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CE3" w:rsidRDefault="00087CE3" w:rsidP="00750BE5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FD725E">
        <w:rPr>
          <w:rFonts w:ascii="Times New Roman" w:hAnsi="Times New Roman" w:cs="Times New Roman"/>
          <w:b/>
          <w:sz w:val="26"/>
          <w:szCs w:val="26"/>
        </w:rPr>
        <w:t>О качестве и безопасности детских товаров</w:t>
      </w:r>
    </w:p>
    <w:bookmarkEnd w:id="0"/>
    <w:p w:rsidR="00750BE5" w:rsidRPr="00FD725E" w:rsidRDefault="00087CE3" w:rsidP="00283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Сегодня выбор детских товаров очень велик. Специализированные магазины предлагают большой ассортимент разнообразных детских товаров. </w:t>
      </w:r>
      <w:r w:rsidR="00750BE5"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 эту категорию подпадают детские игрушки, мебель, коляски, одежда, обувь, автокресла, детская косметика, бижутерия и многое другое. </w:t>
      </w:r>
    </w:p>
    <w:p w:rsidR="00A242DE" w:rsidRDefault="00087CE3" w:rsidP="00A242DE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Выбирая одежду, необходимо обратить внимание на качество материалов, а также на пошив изделия. Если швы неровные, а их края плохо обработаны, такая вещь прослужит недолго. Обязательно обращаем внимание на состав сырья (его пот</w:t>
      </w:r>
      <w:r w:rsidR="0077514E">
        <w:rPr>
          <w:rFonts w:ascii="Times New Roman" w:hAnsi="Times New Roman" w:cs="Times New Roman"/>
          <w:sz w:val="26"/>
          <w:szCs w:val="26"/>
        </w:rPr>
        <w:t>ребительские свойства), а также</w:t>
      </w:r>
      <w:r w:rsidRPr="00FD725E">
        <w:rPr>
          <w:rFonts w:ascii="Times New Roman" w:hAnsi="Times New Roman" w:cs="Times New Roman"/>
          <w:sz w:val="26"/>
          <w:szCs w:val="26"/>
        </w:rPr>
        <w:t xml:space="preserve"> на цену, так как стоимость детской одежды зависит от его состава. Присутствие химического запаха, который исходи</w:t>
      </w:r>
      <w:r w:rsidR="0077514E">
        <w:rPr>
          <w:rFonts w:ascii="Times New Roman" w:hAnsi="Times New Roman" w:cs="Times New Roman"/>
          <w:sz w:val="26"/>
          <w:szCs w:val="26"/>
        </w:rPr>
        <w:t>т</w:t>
      </w:r>
      <w:r w:rsidRPr="00FD725E">
        <w:rPr>
          <w:rFonts w:ascii="Times New Roman" w:hAnsi="Times New Roman" w:cs="Times New Roman"/>
          <w:sz w:val="26"/>
          <w:szCs w:val="26"/>
        </w:rPr>
        <w:t xml:space="preserve"> от изделия, говорит о том, что в составе ткани могут быть опасные</w:t>
      </w:r>
      <w:r w:rsidR="00750BE5" w:rsidRPr="00FD725E">
        <w:rPr>
          <w:rFonts w:ascii="Times New Roman" w:hAnsi="Times New Roman" w:cs="Times New Roman"/>
          <w:sz w:val="26"/>
          <w:szCs w:val="26"/>
        </w:rPr>
        <w:t xml:space="preserve"> красители.</w:t>
      </w:r>
      <w:r w:rsidR="0077514E">
        <w:rPr>
          <w:rFonts w:ascii="Times New Roman" w:hAnsi="Times New Roman" w:cs="Times New Roman"/>
          <w:sz w:val="26"/>
          <w:szCs w:val="26"/>
        </w:rPr>
        <w:t xml:space="preserve"> </w:t>
      </w:r>
      <w:r w:rsidR="00283C7A"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езопасны для детей натуральные материалы, такие, как лен, хлопок, кожа и т.д. </w:t>
      </w:r>
    </w:p>
    <w:p w:rsidR="00283C7A" w:rsidRPr="00A242DE" w:rsidRDefault="00087CE3" w:rsidP="00A242DE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Если вы стоите перед выбором детской коляски, то обратите внимание на её устойчивость на горизонтальной и наклонной плоскостях, наличие тормозной и блокировочной системы. Открытые коляски должны иметь устройства для предупреждения выпадения ребенка из коляски, спинка коляски должна быть </w:t>
      </w:r>
      <w:proofErr w:type="spellStart"/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формоустойчивой</w:t>
      </w:r>
      <w:proofErr w:type="spellEnd"/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. Чехол кузова должен быть вод</w:t>
      </w:r>
      <w:r w:rsidR="00283C7A"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онепроницаемым.</w:t>
      </w:r>
    </w:p>
    <w:p w:rsidR="00750BE5" w:rsidRPr="00FD725E" w:rsidRDefault="00087CE3" w:rsidP="00A242DE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Выбирая </w:t>
      </w:r>
      <w:r w:rsidR="0077514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обувь, обращаем особое внимание</w:t>
      </w: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 каких материалов изготовлена подкладка обуви. Она обязательно должна быть выполнена из натуральных материалов, швы должны быть ровные. Низ обуви (подошва) должна быть гибкой, но при это</w:t>
      </w:r>
      <w:r w:rsid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м подошва должна быть рифленой.</w:t>
      </w:r>
    </w:p>
    <w:p w:rsidR="00283C7A" w:rsidRPr="00FD725E" w:rsidRDefault="00283C7A" w:rsidP="00A242DE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покупке </w:t>
      </w:r>
      <w:r w:rsidR="00087CE3"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игруш</w:t>
      </w: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="00087CE3"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необходимо учитывать, соответствует ли игрушка возрасту ребенка. И здесь необходимо обращать внимание на упаковку, где должен быть обозначен возраст, на который ориентирована игрушка. Качественные игрушки не могут иметь слишком яркий </w:t>
      </w: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цвет и резкий химический запах.</w:t>
      </w:r>
    </w:p>
    <w:p w:rsidR="00283C7A" w:rsidRPr="00FD725E" w:rsidRDefault="00087CE3" w:rsidP="00A242DE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Ученические портфели и ранцы должны иметь фурнитуру со светоотражающими элементами, а ранцы для детей младшего школьного возраста должны быть сн</w:t>
      </w:r>
      <w:r w:rsidR="00A24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абжены </w:t>
      </w:r>
      <w:proofErr w:type="spellStart"/>
      <w:r w:rsidR="00A242DE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формоустойчивой</w:t>
      </w:r>
      <w:proofErr w:type="spellEnd"/>
      <w:r w:rsidR="00A242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спинкой.</w:t>
      </w:r>
    </w:p>
    <w:p w:rsidR="00750BE5" w:rsidRPr="00FD725E" w:rsidRDefault="00087CE3" w:rsidP="00A242DE">
      <w:pPr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D725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Продукция для детей и подростков выпускается в обращение на рынке при ее соответствии Техническому регламенту Таможенного союза ТР ТС 007/2011 «О безопасности продукции, предназначенной для детей и подростков», при этом она должна пройти процедуру обязательного подтверждения соответствия и должна быть маркирована единым знаком обращения продукции на рынке государств - членов Таможенного союза. Продукция для детей и подростков, соответствие которой требованиям указанного технического регламента не подтверждено, не допускается к выпуску в обращение на рынке. Документом, подтверждающим соответствие продукции для детей требованиям технического регламента, является декларация о соответствии или сертификат соответствия (в зависимости от вида товара или возраста ребенка) Маркировка на детских товарах должна быть достоверной, проверяемой, читаемой и доступной для потребителей.</w:t>
      </w:r>
    </w:p>
    <w:p w:rsidR="00750BE5" w:rsidRPr="00FD725E" w:rsidRDefault="00087CE3" w:rsidP="00283C7A">
      <w:pPr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 xml:space="preserve"> </w:t>
      </w:r>
      <w:r w:rsidR="00283C7A" w:rsidRPr="00FD725E">
        <w:rPr>
          <w:rFonts w:ascii="Times New Roman" w:hAnsi="Times New Roman" w:cs="Times New Roman"/>
          <w:sz w:val="26"/>
          <w:szCs w:val="26"/>
        </w:rPr>
        <w:tab/>
      </w:r>
      <w:r w:rsidRPr="00FD725E">
        <w:rPr>
          <w:rFonts w:ascii="Times New Roman" w:hAnsi="Times New Roman" w:cs="Times New Roman"/>
          <w:sz w:val="26"/>
          <w:szCs w:val="26"/>
        </w:rPr>
        <w:t>На маркировке продукции, нанесенной на изделие (этикетку, упаковку), обязательно должна содержаться следующая информация на русском языке:</w:t>
      </w:r>
      <w:r w:rsidRPr="00FD725E">
        <w:rPr>
          <w:rFonts w:ascii="Times New Roman" w:hAnsi="Times New Roman" w:cs="Times New Roman"/>
          <w:sz w:val="26"/>
          <w:szCs w:val="26"/>
        </w:rPr>
        <w:br/>
        <w:t>•наименование страны, где изготовлена продукция;</w:t>
      </w:r>
      <w:r w:rsidRPr="00FD725E">
        <w:rPr>
          <w:rFonts w:ascii="Times New Roman" w:hAnsi="Times New Roman" w:cs="Times New Roman"/>
          <w:sz w:val="26"/>
          <w:szCs w:val="26"/>
        </w:rPr>
        <w:br/>
      </w:r>
      <w:r w:rsidRPr="00FD725E">
        <w:rPr>
          <w:rFonts w:ascii="Times New Roman" w:hAnsi="Times New Roman" w:cs="Times New Roman"/>
          <w:sz w:val="26"/>
          <w:szCs w:val="26"/>
        </w:rPr>
        <w:lastRenderedPageBreak/>
        <w:t>• наименование и местонахождение изготовителя (уполномоченного изготовителем лица), импортера, дистрибьютора</w:t>
      </w:r>
      <w:r w:rsidR="00750BE5" w:rsidRPr="00FD725E">
        <w:rPr>
          <w:rFonts w:ascii="Times New Roman" w:hAnsi="Times New Roman" w:cs="Times New Roman"/>
          <w:sz w:val="26"/>
          <w:szCs w:val="26"/>
        </w:rPr>
        <w:t>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</w:t>
      </w:r>
      <w:r w:rsidRPr="00FD725E">
        <w:rPr>
          <w:rFonts w:ascii="Times New Roman" w:hAnsi="Times New Roman" w:cs="Times New Roman"/>
          <w:sz w:val="26"/>
          <w:szCs w:val="26"/>
        </w:rPr>
        <w:t xml:space="preserve">наименование и вид (назначение) </w:t>
      </w:r>
      <w:r w:rsidR="00750BE5" w:rsidRPr="00FD725E">
        <w:rPr>
          <w:rFonts w:ascii="Times New Roman" w:hAnsi="Times New Roman" w:cs="Times New Roman"/>
          <w:sz w:val="26"/>
          <w:szCs w:val="26"/>
        </w:rPr>
        <w:t>изделия;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 дата изготовления;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</w:t>
      </w:r>
      <w:r w:rsidRPr="00FD725E">
        <w:rPr>
          <w:rFonts w:ascii="Times New Roman" w:hAnsi="Times New Roman" w:cs="Times New Roman"/>
          <w:sz w:val="26"/>
          <w:szCs w:val="26"/>
        </w:rPr>
        <w:t>единый знак обращения на рынке;</w:t>
      </w:r>
      <w:r w:rsidRPr="00FD725E">
        <w:rPr>
          <w:rFonts w:ascii="Times New Roman" w:hAnsi="Times New Roman" w:cs="Times New Roman"/>
          <w:sz w:val="26"/>
          <w:szCs w:val="26"/>
        </w:rPr>
        <w:br/>
        <w:t>• срок службы продукции (при необходимости), гарантийный сро</w:t>
      </w:r>
      <w:r w:rsidR="00750BE5" w:rsidRPr="00FD725E">
        <w:rPr>
          <w:rFonts w:ascii="Times New Roman" w:hAnsi="Times New Roman" w:cs="Times New Roman"/>
          <w:sz w:val="26"/>
          <w:szCs w:val="26"/>
        </w:rPr>
        <w:t>к службы (при необходимости);</w:t>
      </w:r>
      <w:r w:rsidR="00750BE5" w:rsidRPr="00FD725E">
        <w:rPr>
          <w:rFonts w:ascii="Times New Roman" w:hAnsi="Times New Roman" w:cs="Times New Roman"/>
          <w:sz w:val="26"/>
          <w:szCs w:val="26"/>
        </w:rPr>
        <w:br/>
        <w:t>•</w:t>
      </w:r>
      <w:r w:rsidR="00283C7A" w:rsidRPr="00FD725E">
        <w:rPr>
          <w:rFonts w:ascii="Times New Roman" w:hAnsi="Times New Roman" w:cs="Times New Roman"/>
          <w:sz w:val="26"/>
          <w:szCs w:val="26"/>
        </w:rPr>
        <w:t>товарный знак (при наличии).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Для импортной продукции допускается наименование страны, где изготовлена продукция, наименование изгото</w:t>
      </w:r>
      <w:r w:rsidR="00283C7A" w:rsidRPr="00FD725E">
        <w:rPr>
          <w:rFonts w:ascii="Times New Roman" w:hAnsi="Times New Roman" w:cs="Times New Roman"/>
          <w:sz w:val="26"/>
          <w:szCs w:val="26"/>
        </w:rPr>
        <w:t>вителя и его юридический адрес.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Маркировка посуды и изделий санитарно-гигиенических и галантерейных должна содержать обозначение материала, из которого изготовлено изделие, и инст</w:t>
      </w:r>
      <w:r w:rsidR="00283C7A" w:rsidRPr="00FD725E">
        <w:rPr>
          <w:rFonts w:ascii="Times New Roman" w:hAnsi="Times New Roman" w:cs="Times New Roman"/>
          <w:sz w:val="26"/>
          <w:szCs w:val="26"/>
        </w:rPr>
        <w:t>рукцию по эксплуатации и уходу.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Маркировка одежды, изделий из текстильных материалов, кожи, меха, трикотажных изделий и готовых штучных текстильных изделий в дополнение к обязательным требованиям должна иметь информацию с указанием:</w:t>
      </w:r>
      <w:r w:rsidRPr="00FD725E">
        <w:rPr>
          <w:rFonts w:ascii="Times New Roman" w:hAnsi="Times New Roman" w:cs="Times New Roman"/>
          <w:sz w:val="26"/>
          <w:szCs w:val="26"/>
        </w:rPr>
        <w:br/>
        <w:t xml:space="preserve">• вида и массовой доли (процентного содержания) натурального и химического сырья в материале верха и подкладке изделия, а также вида меха и вида его обработки (крашенный или </w:t>
      </w:r>
      <w:proofErr w:type="spellStart"/>
      <w:r w:rsidRPr="00FD725E">
        <w:rPr>
          <w:rFonts w:ascii="Times New Roman" w:hAnsi="Times New Roman" w:cs="Times New Roman"/>
          <w:sz w:val="26"/>
          <w:szCs w:val="26"/>
        </w:rPr>
        <w:t>некрашенный</w:t>
      </w:r>
      <w:proofErr w:type="spellEnd"/>
      <w:r w:rsidRPr="00FD725E">
        <w:rPr>
          <w:rFonts w:ascii="Times New Roman" w:hAnsi="Times New Roman" w:cs="Times New Roman"/>
          <w:sz w:val="26"/>
          <w:szCs w:val="26"/>
        </w:rPr>
        <w:t>);</w:t>
      </w:r>
      <w:r w:rsidRPr="00FD725E">
        <w:rPr>
          <w:rFonts w:ascii="Times New Roman" w:hAnsi="Times New Roman" w:cs="Times New Roman"/>
          <w:sz w:val="26"/>
          <w:szCs w:val="26"/>
        </w:rPr>
        <w:br/>
        <w:t>• размера изделия в соответствии с типовой размерной шкалой или требованиями нормативного документа на конкретный вид продукции;</w:t>
      </w:r>
      <w:r w:rsidRPr="00FD725E">
        <w:rPr>
          <w:rFonts w:ascii="Times New Roman" w:hAnsi="Times New Roman" w:cs="Times New Roman"/>
          <w:sz w:val="26"/>
          <w:szCs w:val="26"/>
        </w:rPr>
        <w:br/>
        <w:t>• символов по уходу за изделием и (или) инструкции по особенностям ухода за из</w:t>
      </w:r>
      <w:r w:rsidR="00283C7A" w:rsidRPr="00FD725E">
        <w:rPr>
          <w:rFonts w:ascii="Times New Roman" w:hAnsi="Times New Roman" w:cs="Times New Roman"/>
          <w:sz w:val="26"/>
          <w:szCs w:val="26"/>
        </w:rPr>
        <w:t>делием в процессе эксплуатации.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Изделия для новорожденных и бельевые изделия для детей до 1 года должны сопровождаться информацией «Предварительная стирка обязательна». Маркировка обуви должна иметь информацию о размере, модели и (или) артикуле изделия, материале верха, подкладки и подошвы,</w:t>
      </w:r>
      <w:r w:rsidR="00283C7A" w:rsidRPr="00FD725E">
        <w:rPr>
          <w:rFonts w:ascii="Times New Roman" w:hAnsi="Times New Roman" w:cs="Times New Roman"/>
          <w:sz w:val="26"/>
          <w:szCs w:val="26"/>
        </w:rPr>
        <w:t xml:space="preserve"> условиях эксплуатации и уходу.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 xml:space="preserve">Маркировка ранцев ученических, сумок, портфелей и рюкзаков должна содержать информацию о возрасте пользователя. Коляски и велосипеды детские должны иметь инструкцию по применению с указанием возраста пользователя, для </w:t>
      </w:r>
      <w:r w:rsidR="00283C7A" w:rsidRPr="00FD725E">
        <w:rPr>
          <w:rFonts w:ascii="Times New Roman" w:hAnsi="Times New Roman" w:cs="Times New Roman"/>
          <w:sz w:val="26"/>
          <w:szCs w:val="26"/>
        </w:rPr>
        <w:t>которого предназначено изделие.</w:t>
      </w:r>
    </w:p>
    <w:p w:rsidR="00283C7A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Маркировка колясок и велосипедов детских должна содержать информацию о гарантийном</w:t>
      </w:r>
      <w:r w:rsidR="00283C7A" w:rsidRPr="00FD725E">
        <w:rPr>
          <w:rFonts w:ascii="Times New Roman" w:hAnsi="Times New Roman" w:cs="Times New Roman"/>
          <w:sz w:val="26"/>
          <w:szCs w:val="26"/>
        </w:rPr>
        <w:t xml:space="preserve"> сроке эксплуатации и хранения.</w:t>
      </w:r>
    </w:p>
    <w:p w:rsidR="00FD725E" w:rsidRPr="00FD725E" w:rsidRDefault="00087CE3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 xml:space="preserve">При покупке детских товаров, обязательно спросите у продавца </w:t>
      </w:r>
      <w:r w:rsidR="00A242DE">
        <w:rPr>
          <w:rFonts w:ascii="Times New Roman" w:hAnsi="Times New Roman" w:cs="Times New Roman"/>
          <w:sz w:val="26"/>
          <w:szCs w:val="26"/>
        </w:rPr>
        <w:t>Документ, подтверждающий безопасность товара</w:t>
      </w:r>
      <w:r w:rsidRPr="00FD725E">
        <w:rPr>
          <w:rFonts w:ascii="Times New Roman" w:hAnsi="Times New Roman" w:cs="Times New Roman"/>
          <w:sz w:val="26"/>
          <w:szCs w:val="26"/>
        </w:rPr>
        <w:t>, как уже говорилось, многие детские</w:t>
      </w:r>
      <w:r w:rsidR="00A242DE">
        <w:rPr>
          <w:rFonts w:ascii="Times New Roman" w:hAnsi="Times New Roman" w:cs="Times New Roman"/>
          <w:sz w:val="26"/>
          <w:szCs w:val="26"/>
        </w:rPr>
        <w:t xml:space="preserve"> товары должны иметь сертификат соответствия</w:t>
      </w:r>
      <w:r w:rsidRPr="00FD725E">
        <w:rPr>
          <w:rFonts w:ascii="Times New Roman" w:hAnsi="Times New Roman" w:cs="Times New Roman"/>
          <w:sz w:val="26"/>
          <w:szCs w:val="26"/>
        </w:rPr>
        <w:t>. В обязательном порядке подлежит сертификации детская мебель, мебель для школ, детская посуда, детские одеяла, постельное белье, вся детская одежда и белье, детская обувь, детские игрушки и бижутерия для детей. Все, что не попало в перечень подлежащих сертификации товаров, должно быть задекларировано.</w:t>
      </w:r>
    </w:p>
    <w:p w:rsidR="00FD725E" w:rsidRPr="00FD725E" w:rsidRDefault="00FD725E" w:rsidP="00283C7A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725E" w:rsidRPr="00FD725E" w:rsidRDefault="00FD725E" w:rsidP="00FD725E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 xml:space="preserve">В случае </w:t>
      </w:r>
      <w:proofErr w:type="gramStart"/>
      <w:r w:rsidRPr="00FD725E">
        <w:rPr>
          <w:rFonts w:ascii="Times New Roman" w:hAnsi="Times New Roman" w:cs="Times New Roman"/>
          <w:sz w:val="26"/>
          <w:szCs w:val="26"/>
        </w:rPr>
        <w:t>несоблюдения  требований</w:t>
      </w:r>
      <w:proofErr w:type="gramEnd"/>
      <w:r w:rsidRPr="00FD725E">
        <w:rPr>
          <w:rFonts w:ascii="Times New Roman" w:hAnsi="Times New Roman" w:cs="Times New Roman"/>
          <w:sz w:val="26"/>
          <w:szCs w:val="26"/>
        </w:rPr>
        <w:t xml:space="preserve">  законодательства  при выборе детских товаров </w:t>
      </w:r>
      <w:r w:rsidR="00A242DE">
        <w:rPr>
          <w:rFonts w:ascii="Times New Roman" w:hAnsi="Times New Roman" w:cs="Times New Roman"/>
          <w:sz w:val="26"/>
          <w:szCs w:val="26"/>
        </w:rPr>
        <w:t xml:space="preserve">потребители </w:t>
      </w:r>
      <w:r w:rsidRPr="00FD725E">
        <w:rPr>
          <w:rFonts w:ascii="Times New Roman" w:hAnsi="Times New Roman" w:cs="Times New Roman"/>
          <w:sz w:val="26"/>
          <w:szCs w:val="26"/>
        </w:rPr>
        <w:t>мо</w:t>
      </w:r>
      <w:r w:rsidR="00A242DE">
        <w:rPr>
          <w:rFonts w:ascii="Times New Roman" w:hAnsi="Times New Roman" w:cs="Times New Roman"/>
          <w:sz w:val="26"/>
          <w:szCs w:val="26"/>
        </w:rPr>
        <w:t>гут</w:t>
      </w:r>
      <w:r w:rsidRPr="00FD725E">
        <w:rPr>
          <w:rFonts w:ascii="Times New Roman" w:hAnsi="Times New Roman" w:cs="Times New Roman"/>
          <w:sz w:val="26"/>
          <w:szCs w:val="26"/>
        </w:rPr>
        <w:t xml:space="preserve"> обращаться: </w:t>
      </w:r>
      <w:r w:rsidRPr="00FD725E">
        <w:rPr>
          <w:rFonts w:ascii="Times New Roman" w:hAnsi="Times New Roman" w:cs="Times New Roman"/>
          <w:sz w:val="26"/>
          <w:szCs w:val="26"/>
        </w:rPr>
        <w:br/>
      </w:r>
      <w:r w:rsidRPr="00FD725E">
        <w:rPr>
          <w:rFonts w:ascii="Times New Roman" w:hAnsi="Times New Roman" w:cs="Times New Roman"/>
          <w:sz w:val="26"/>
          <w:szCs w:val="26"/>
        </w:rPr>
        <w:lastRenderedPageBreak/>
        <w:t xml:space="preserve">• в Общественную приемную Управления Роспотребнадзора по Новгородской области по адресу: В.Новгород, ул. Германа, д.14 </w:t>
      </w:r>
      <w:proofErr w:type="spellStart"/>
      <w:r w:rsidRPr="00FD725E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Pr="00FD725E">
        <w:rPr>
          <w:rFonts w:ascii="Times New Roman" w:hAnsi="Times New Roman" w:cs="Times New Roman"/>
          <w:sz w:val="26"/>
          <w:szCs w:val="26"/>
        </w:rPr>
        <w:t>.  № 10</w:t>
      </w:r>
      <w:r w:rsidR="00AE532F">
        <w:rPr>
          <w:rFonts w:ascii="Times New Roman" w:hAnsi="Times New Roman" w:cs="Times New Roman"/>
          <w:sz w:val="26"/>
          <w:szCs w:val="26"/>
        </w:rPr>
        <w:t>4</w:t>
      </w:r>
      <w:r w:rsidRPr="00FD725E">
        <w:rPr>
          <w:rFonts w:ascii="Times New Roman" w:hAnsi="Times New Roman" w:cs="Times New Roman"/>
          <w:sz w:val="26"/>
          <w:szCs w:val="26"/>
        </w:rPr>
        <w:t xml:space="preserve"> тел. 971-</w:t>
      </w:r>
      <w:r w:rsidR="00AE532F">
        <w:rPr>
          <w:rFonts w:ascii="Times New Roman" w:hAnsi="Times New Roman" w:cs="Times New Roman"/>
          <w:sz w:val="26"/>
          <w:szCs w:val="26"/>
        </w:rPr>
        <w:t>083</w:t>
      </w:r>
      <w:r w:rsidRPr="00FD725E">
        <w:rPr>
          <w:rFonts w:ascii="Times New Roman" w:hAnsi="Times New Roman" w:cs="Times New Roman"/>
          <w:sz w:val="26"/>
          <w:szCs w:val="26"/>
        </w:rPr>
        <w:t>;</w:t>
      </w:r>
      <w:r w:rsidRPr="00FD725E">
        <w:rPr>
          <w:rFonts w:ascii="Times New Roman" w:hAnsi="Times New Roman" w:cs="Times New Roman"/>
          <w:sz w:val="26"/>
          <w:szCs w:val="26"/>
        </w:rPr>
        <w:br/>
        <w:t xml:space="preserve">• в </w:t>
      </w:r>
      <w:proofErr w:type="gramStart"/>
      <w:r w:rsidRPr="00FD725E">
        <w:rPr>
          <w:rFonts w:ascii="Times New Roman" w:hAnsi="Times New Roman" w:cs="Times New Roman"/>
          <w:sz w:val="26"/>
          <w:szCs w:val="26"/>
        </w:rPr>
        <w:t>Центр  по</w:t>
      </w:r>
      <w:proofErr w:type="gramEnd"/>
      <w:r w:rsidRPr="00FD725E">
        <w:rPr>
          <w:rFonts w:ascii="Times New Roman" w:hAnsi="Times New Roman" w:cs="Times New Roman"/>
          <w:sz w:val="26"/>
          <w:szCs w:val="26"/>
        </w:rPr>
        <w:t xml:space="preserve"> информированию и консультированию потребителей по адресу: г. Великий Новгород, ул. Германа 29а, каб.</w:t>
      </w:r>
      <w:r w:rsidR="006F78F6">
        <w:rPr>
          <w:rFonts w:ascii="Times New Roman" w:hAnsi="Times New Roman" w:cs="Times New Roman"/>
          <w:sz w:val="26"/>
          <w:szCs w:val="26"/>
        </w:rPr>
        <w:t>5,10,12</w:t>
      </w:r>
      <w:r w:rsidRPr="00FD725E">
        <w:rPr>
          <w:rFonts w:ascii="Times New Roman" w:hAnsi="Times New Roman" w:cs="Times New Roman"/>
          <w:sz w:val="26"/>
          <w:szCs w:val="26"/>
        </w:rPr>
        <w:t xml:space="preserve"> тел. 77-20-38</w:t>
      </w:r>
      <w:r w:rsidR="006F78F6">
        <w:rPr>
          <w:rFonts w:ascii="Times New Roman" w:hAnsi="Times New Roman" w:cs="Times New Roman"/>
          <w:sz w:val="26"/>
          <w:szCs w:val="26"/>
        </w:rPr>
        <w:t>, 73-06-77</w:t>
      </w:r>
    </w:p>
    <w:p w:rsidR="00FD725E" w:rsidRPr="00FD725E" w:rsidRDefault="00FD725E" w:rsidP="00FD72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Работает Единый консультационный центр, который функционирует в круглосуточном режиме, по телефону 8 800 555 49 43 (звонок бесплатный), без выходных дней на русском и английском языках.</w:t>
      </w:r>
    </w:p>
    <w:p w:rsidR="00FD725E" w:rsidRPr="00FD725E" w:rsidRDefault="00FD725E" w:rsidP="00FD725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725E">
        <w:rPr>
          <w:rFonts w:ascii="Times New Roman" w:hAnsi="Times New Roman" w:cs="Times New Roman"/>
          <w:sz w:val="26"/>
          <w:szCs w:val="26"/>
        </w:rPr>
        <w:t>Дополнительно информируем, что функционирует Государственный информационный ресурс для потребителей </w:t>
      </w:r>
      <w:hyperlink r:id="rId4" w:history="1">
        <w:r w:rsidRPr="00FD725E">
          <w:rPr>
            <w:rStyle w:val="a5"/>
            <w:rFonts w:ascii="Times New Roman" w:hAnsi="Times New Roman" w:cs="Times New Roman"/>
            <w:sz w:val="26"/>
            <w:szCs w:val="26"/>
          </w:rPr>
          <w:t>https://zpp.rospotrebnadzor.ru</w:t>
        </w:r>
      </w:hyperlink>
      <w:r w:rsidRPr="00FD725E">
        <w:rPr>
          <w:rFonts w:ascii="Times New Roman" w:hAnsi="Times New Roman" w:cs="Times New Roman"/>
          <w:sz w:val="26"/>
          <w:szCs w:val="26"/>
        </w:rPr>
        <w:t>. Каждый потребитель может ознакомиться с многочисленными памятками, обучающими видеороликами, образцами претензионных и исковых заявлений. На ресурсе размещена вся информация о судебной практике Роспотребнадзора в сфере защиты прав потребителей.</w:t>
      </w:r>
    </w:p>
    <w:p w:rsidR="00FD725E" w:rsidRPr="00AE532F" w:rsidRDefault="00FD725E" w:rsidP="00FD72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D725E" w:rsidRPr="00A242DE" w:rsidRDefault="00FD725E" w:rsidP="00FD725E">
      <w:pPr>
        <w:jc w:val="both"/>
        <w:rPr>
          <w:rFonts w:ascii="Times New Roman" w:hAnsi="Times New Roman" w:cs="Times New Roman"/>
          <w:sz w:val="26"/>
          <w:szCs w:val="26"/>
        </w:rPr>
      </w:pPr>
      <w:r w:rsidRPr="00A242DE">
        <w:rPr>
          <w:rFonts w:ascii="Times New Roman" w:hAnsi="Times New Roman" w:cs="Times New Roman"/>
          <w:sz w:val="26"/>
          <w:szCs w:val="26"/>
        </w:rPr>
        <w:t xml:space="preserve">начальник отдела                                                                          </w:t>
      </w:r>
      <w:r w:rsidR="00A242DE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242DE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AE532F" w:rsidRPr="00A242DE">
        <w:rPr>
          <w:rFonts w:ascii="Times New Roman" w:hAnsi="Times New Roman" w:cs="Times New Roman"/>
          <w:sz w:val="26"/>
          <w:szCs w:val="26"/>
        </w:rPr>
        <w:t>О.В.Быстрова</w:t>
      </w:r>
      <w:proofErr w:type="spellEnd"/>
    </w:p>
    <w:p w:rsidR="00A242DE" w:rsidRDefault="00A242DE" w:rsidP="00FD725E">
      <w:pPr>
        <w:jc w:val="both"/>
        <w:rPr>
          <w:rFonts w:ascii="Times New Roman" w:hAnsi="Times New Roman" w:cs="Times New Roman"/>
        </w:rPr>
      </w:pPr>
    </w:p>
    <w:p w:rsidR="00A242DE" w:rsidRPr="00A242DE" w:rsidRDefault="00A242DE" w:rsidP="00FD725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D725E" w:rsidRPr="00A242DE" w:rsidRDefault="00FD725E" w:rsidP="00FD725E">
      <w:pPr>
        <w:jc w:val="both"/>
        <w:rPr>
          <w:rFonts w:ascii="Times New Roman" w:hAnsi="Times New Roman" w:cs="Times New Roman"/>
          <w:sz w:val="20"/>
          <w:szCs w:val="20"/>
        </w:rPr>
      </w:pPr>
      <w:r w:rsidRPr="00A242DE">
        <w:rPr>
          <w:rFonts w:ascii="Times New Roman" w:hAnsi="Times New Roman" w:cs="Times New Roman"/>
          <w:sz w:val="20"/>
          <w:szCs w:val="20"/>
        </w:rPr>
        <w:t xml:space="preserve">Горбунова С.В. </w:t>
      </w:r>
    </w:p>
    <w:p w:rsidR="00AE532F" w:rsidRPr="00A242DE" w:rsidRDefault="0077514E" w:rsidP="00FD725E">
      <w:pPr>
        <w:jc w:val="both"/>
        <w:rPr>
          <w:rFonts w:ascii="Times New Roman" w:hAnsi="Times New Roman" w:cs="Times New Roman"/>
          <w:sz w:val="20"/>
          <w:szCs w:val="20"/>
        </w:rPr>
      </w:pPr>
      <w:r w:rsidRPr="00A242DE">
        <w:rPr>
          <w:rFonts w:ascii="Times New Roman" w:hAnsi="Times New Roman" w:cs="Times New Roman"/>
          <w:sz w:val="20"/>
          <w:szCs w:val="20"/>
        </w:rPr>
        <w:t>07.05.24</w:t>
      </w:r>
    </w:p>
    <w:sectPr w:rsidR="00AE532F" w:rsidRPr="00A242DE" w:rsidSect="00283C7A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CE3"/>
    <w:rsid w:val="00087CE3"/>
    <w:rsid w:val="000C3415"/>
    <w:rsid w:val="00283C7A"/>
    <w:rsid w:val="00403202"/>
    <w:rsid w:val="0059014A"/>
    <w:rsid w:val="006F78F6"/>
    <w:rsid w:val="00750BE5"/>
    <w:rsid w:val="0077514E"/>
    <w:rsid w:val="009474C4"/>
    <w:rsid w:val="00A16E84"/>
    <w:rsid w:val="00A242DE"/>
    <w:rsid w:val="00AE532F"/>
    <w:rsid w:val="00B037E0"/>
    <w:rsid w:val="00B222BA"/>
    <w:rsid w:val="00C93F63"/>
    <w:rsid w:val="00E205BF"/>
    <w:rsid w:val="00F308AD"/>
    <w:rsid w:val="00FD7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0C1F2"/>
  <w15:docId w15:val="{20C5704B-91CA-4032-9953-A3545D9BD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74C4"/>
  </w:style>
  <w:style w:type="paragraph" w:styleId="2">
    <w:name w:val="heading 2"/>
    <w:basedOn w:val="a"/>
    <w:link w:val="20"/>
    <w:qFormat/>
    <w:rsid w:val="00FD72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7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7CE3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750BE5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FD725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91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9950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9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7923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pp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Кочкин Максим Андреевич</cp:lastModifiedBy>
  <cp:revision>3</cp:revision>
  <cp:lastPrinted>2023-08-08T13:45:00Z</cp:lastPrinted>
  <dcterms:created xsi:type="dcterms:W3CDTF">2024-05-07T11:14:00Z</dcterms:created>
  <dcterms:modified xsi:type="dcterms:W3CDTF">2024-05-15T05:16:00Z</dcterms:modified>
</cp:coreProperties>
</file>